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5F" w:rsidRPr="0028698D" w:rsidRDefault="009E6749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4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5F" w:rsidRPr="0028698D" w:rsidRDefault="00076392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4.75pt;width:181.55pt;height:28.8pt;z-index:251660288" o:allowincell="f" filled="f" stroked="f">
            <v:textbox style="mso-next-textbox:#_x0000_s1026">
              <w:txbxContent>
                <w:p w:rsidR="002F18E1" w:rsidRDefault="002F18E1" w:rsidP="0082175F">
                  <w:pPr>
                    <w:pStyle w:val="ConsNonformat"/>
                    <w:widowControl/>
                    <w:ind w:right="91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ПРОЕКТ </w:t>
                  </w:r>
                </w:p>
              </w:txbxContent>
            </v:textbox>
          </v:shape>
        </w:pic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ЗАКОН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КИРОВСКОЙ ОБЛАСТИ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2175F" w:rsidRPr="0028698D" w:rsidRDefault="0082175F" w:rsidP="00B16E9F">
      <w:pPr>
        <w:pStyle w:val="ConsTitle"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О внесении изменени</w:t>
      </w:r>
      <w:r w:rsidR="00BE05D9">
        <w:rPr>
          <w:rFonts w:ascii="Times New Roman" w:hAnsi="Times New Roman"/>
          <w:sz w:val="28"/>
          <w:szCs w:val="28"/>
        </w:rPr>
        <w:t>й</w:t>
      </w:r>
      <w:r w:rsidRPr="0028698D">
        <w:rPr>
          <w:rFonts w:ascii="Times New Roman" w:hAnsi="Times New Roman"/>
          <w:sz w:val="28"/>
          <w:szCs w:val="28"/>
        </w:rPr>
        <w:t xml:space="preserve"> </w:t>
      </w:r>
      <w:r w:rsidR="0067138C">
        <w:rPr>
          <w:rFonts w:ascii="Times New Roman" w:hAnsi="Times New Roman"/>
          <w:sz w:val="28"/>
          <w:szCs w:val="28"/>
        </w:rPr>
        <w:t xml:space="preserve">и приостановлении действия отдельных положений </w:t>
      </w:r>
      <w:r w:rsidRPr="0028698D">
        <w:rPr>
          <w:rFonts w:ascii="Times New Roman" w:hAnsi="Times New Roman"/>
          <w:sz w:val="28"/>
          <w:szCs w:val="28"/>
        </w:rPr>
        <w:t>Закон</w:t>
      </w:r>
      <w:r w:rsidR="0067138C">
        <w:rPr>
          <w:rFonts w:ascii="Times New Roman" w:hAnsi="Times New Roman"/>
          <w:sz w:val="28"/>
          <w:szCs w:val="28"/>
        </w:rPr>
        <w:t>а</w:t>
      </w:r>
      <w:r w:rsidRPr="0028698D">
        <w:rPr>
          <w:rFonts w:ascii="Times New Roman" w:hAnsi="Times New Roman"/>
          <w:sz w:val="28"/>
          <w:szCs w:val="28"/>
        </w:rPr>
        <w:t xml:space="preserve"> Кировской области </w:t>
      </w:r>
    </w:p>
    <w:p w:rsidR="0082175F" w:rsidRPr="0028698D" w:rsidRDefault="0082175F" w:rsidP="002F18E1">
      <w:pPr>
        <w:pStyle w:val="ConsTitle"/>
        <w:widowControl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</w:p>
    <w:p w:rsidR="0082175F" w:rsidRPr="0028698D" w:rsidRDefault="0082175F" w:rsidP="00862456">
      <w:pPr>
        <w:pStyle w:val="ConsNonformat"/>
        <w:widowControl/>
        <w:spacing w:line="400" w:lineRule="exact"/>
        <w:ind w:right="0"/>
        <w:rPr>
          <w:rFonts w:ascii="Times New Roman" w:hAnsi="Times New Roman"/>
          <w:sz w:val="28"/>
          <w:szCs w:val="28"/>
        </w:rPr>
      </w:pPr>
    </w:p>
    <w:p w:rsidR="0082175F" w:rsidRPr="00F42DCD" w:rsidRDefault="0082175F" w:rsidP="00442736">
      <w:pPr>
        <w:pStyle w:val="ConsNormal"/>
        <w:widowControl/>
        <w:spacing w:line="400" w:lineRule="exact"/>
        <w:ind w:right="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DCD">
        <w:rPr>
          <w:rFonts w:ascii="Times New Roman" w:hAnsi="Times New Roman"/>
          <w:sz w:val="28"/>
          <w:szCs w:val="28"/>
        </w:rPr>
        <w:t>Принят</w:t>
      </w:r>
      <w:proofErr w:type="gramEnd"/>
      <w:r w:rsidRPr="00F42DCD">
        <w:rPr>
          <w:rFonts w:ascii="Times New Roman" w:hAnsi="Times New Roman"/>
          <w:sz w:val="28"/>
          <w:szCs w:val="28"/>
        </w:rPr>
        <w:t xml:space="preserve"> Законодательным Собранием Кировской области</w:t>
      </w:r>
      <w:r w:rsidR="007E0DC0" w:rsidRPr="00F42DCD">
        <w:rPr>
          <w:rFonts w:ascii="Times New Roman" w:hAnsi="Times New Roman"/>
          <w:sz w:val="28"/>
          <w:szCs w:val="28"/>
        </w:rPr>
        <w:t xml:space="preserve"> </w:t>
      </w:r>
    </w:p>
    <w:p w:rsidR="0082175F" w:rsidRPr="00FB46EC" w:rsidRDefault="0082175F" w:rsidP="00442736">
      <w:pPr>
        <w:pStyle w:val="ConsNormal"/>
        <w:widowControl/>
        <w:spacing w:line="400" w:lineRule="exact"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5A5" w:rsidRDefault="007E0DC0" w:rsidP="00442736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2175F" w:rsidRPr="002915A5" w:rsidRDefault="003421DF" w:rsidP="00D979FE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1DF">
        <w:rPr>
          <w:rFonts w:ascii="Times New Roman" w:hAnsi="Times New Roman"/>
          <w:sz w:val="28"/>
          <w:szCs w:val="28"/>
        </w:rPr>
        <w:t>Внести изменение</w:t>
      </w:r>
      <w:r w:rsidR="002915A5" w:rsidRPr="002915A5">
        <w:rPr>
          <w:sz w:val="28"/>
          <w:szCs w:val="28"/>
        </w:rPr>
        <w:t xml:space="preserve"> </w:t>
      </w:r>
      <w:r w:rsidR="002915A5" w:rsidRPr="002915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абзац</w:t>
      </w:r>
      <w:r w:rsidR="002915A5" w:rsidRPr="002915A5">
        <w:rPr>
          <w:rFonts w:ascii="Times New Roman" w:hAnsi="Times New Roman"/>
          <w:sz w:val="28"/>
          <w:szCs w:val="28"/>
        </w:rPr>
        <w:t xml:space="preserve"> </w:t>
      </w:r>
      <w:r w:rsidR="0079535F">
        <w:rPr>
          <w:rFonts w:ascii="Times New Roman" w:hAnsi="Times New Roman"/>
          <w:sz w:val="28"/>
          <w:szCs w:val="28"/>
        </w:rPr>
        <w:t>десятый</w:t>
      </w:r>
      <w:r w:rsidR="002915A5" w:rsidRPr="002915A5">
        <w:rPr>
          <w:rFonts w:ascii="Times New Roman" w:hAnsi="Times New Roman"/>
          <w:sz w:val="28"/>
          <w:szCs w:val="28"/>
        </w:rPr>
        <w:t xml:space="preserve"> пункта 2</w:t>
      </w:r>
      <w:r w:rsidR="002915A5" w:rsidRPr="002915A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hyperlink r:id="rId9" w:history="1">
        <w:r w:rsidR="002915A5" w:rsidRPr="002915A5">
          <w:rPr>
            <w:rFonts w:ascii="Times New Roman" w:hAnsi="Times New Roman"/>
            <w:sz w:val="28"/>
            <w:szCs w:val="28"/>
          </w:rPr>
          <w:t>Методик</w:t>
        </w:r>
      </w:hyperlink>
      <w:r w:rsidR="002915A5" w:rsidRPr="002915A5">
        <w:rPr>
          <w:rFonts w:ascii="Times New Roman" w:hAnsi="Times New Roman"/>
          <w:sz w:val="28"/>
          <w:szCs w:val="28"/>
        </w:rPr>
        <w:t>и расчета субве</w:t>
      </w:r>
      <w:r w:rsidR="002915A5" w:rsidRPr="002915A5">
        <w:rPr>
          <w:rFonts w:ascii="Times New Roman" w:hAnsi="Times New Roman"/>
          <w:sz w:val="28"/>
          <w:szCs w:val="28"/>
        </w:rPr>
        <w:t>н</w:t>
      </w:r>
      <w:r w:rsidR="002915A5" w:rsidRPr="002915A5">
        <w:rPr>
          <w:rFonts w:ascii="Times New Roman" w:hAnsi="Times New Roman"/>
          <w:sz w:val="28"/>
          <w:szCs w:val="28"/>
        </w:rPr>
        <w:t>ций, предоставляемых местным бюджетам из областного бюджета на осущ</w:t>
      </w:r>
      <w:r w:rsidR="002915A5" w:rsidRPr="002915A5">
        <w:rPr>
          <w:rFonts w:ascii="Times New Roman" w:hAnsi="Times New Roman"/>
          <w:sz w:val="28"/>
          <w:szCs w:val="28"/>
        </w:rPr>
        <w:t>е</w:t>
      </w:r>
      <w:r w:rsidR="002915A5" w:rsidRPr="002915A5">
        <w:rPr>
          <w:rFonts w:ascii="Times New Roman" w:hAnsi="Times New Roman"/>
          <w:sz w:val="28"/>
          <w:szCs w:val="28"/>
        </w:rPr>
        <w:t>ствление отдельных государственных полномочий области по поддержке сельскохозяйственного производства, за исключением реализации меропри</w:t>
      </w:r>
      <w:r w:rsidR="002915A5" w:rsidRPr="002915A5">
        <w:rPr>
          <w:rFonts w:ascii="Times New Roman" w:hAnsi="Times New Roman"/>
          <w:sz w:val="28"/>
          <w:szCs w:val="28"/>
        </w:rPr>
        <w:t>я</w:t>
      </w:r>
      <w:r w:rsidR="002915A5" w:rsidRPr="002915A5">
        <w:rPr>
          <w:rFonts w:ascii="Times New Roman" w:hAnsi="Times New Roman"/>
          <w:sz w:val="28"/>
          <w:szCs w:val="28"/>
        </w:rPr>
        <w:t>тий, предусмотренных федеральными целевыми программами</w:t>
      </w:r>
      <w:r w:rsidR="00D31030">
        <w:rPr>
          <w:rFonts w:ascii="Times New Roman" w:hAnsi="Times New Roman"/>
          <w:sz w:val="28"/>
          <w:szCs w:val="28"/>
        </w:rPr>
        <w:t xml:space="preserve">, утвержденной Законом Кировской области от 17.09.2005 № 361-ЗО </w:t>
      </w:r>
      <w:r w:rsidR="00D31030" w:rsidRPr="00243F3A">
        <w:rPr>
          <w:rFonts w:ascii="Times New Roman" w:hAnsi="Times New Roman"/>
          <w:spacing w:val="-2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</w:t>
      </w:r>
      <w:r w:rsidR="00D31030" w:rsidRPr="00243F3A">
        <w:rPr>
          <w:rFonts w:ascii="Times New Roman" w:hAnsi="Times New Roman"/>
          <w:spacing w:val="-2"/>
          <w:sz w:val="28"/>
          <w:szCs w:val="28"/>
        </w:rPr>
        <w:t>о</w:t>
      </w:r>
      <w:r w:rsidR="00D31030" w:rsidRPr="00243F3A">
        <w:rPr>
          <w:rFonts w:ascii="Times New Roman" w:hAnsi="Times New Roman"/>
          <w:spacing w:val="-2"/>
          <w:sz w:val="28"/>
          <w:szCs w:val="28"/>
        </w:rPr>
        <w:t>хозяйственного производства» (Сборник</w:t>
      </w:r>
      <w:proofErr w:type="gramEnd"/>
      <w:r w:rsidR="00D31030" w:rsidRPr="00243F3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D31030" w:rsidRPr="00243F3A">
        <w:rPr>
          <w:rFonts w:ascii="Times New Roman" w:hAnsi="Times New Roman"/>
          <w:spacing w:val="-2"/>
          <w:sz w:val="28"/>
          <w:szCs w:val="28"/>
        </w:rPr>
        <w:t>основных нормативных правовых а</w:t>
      </w:r>
      <w:r w:rsidR="00D31030" w:rsidRPr="00243F3A">
        <w:rPr>
          <w:rFonts w:ascii="Times New Roman" w:hAnsi="Times New Roman"/>
          <w:spacing w:val="-2"/>
          <w:sz w:val="28"/>
          <w:szCs w:val="28"/>
        </w:rPr>
        <w:t>к</w:t>
      </w:r>
      <w:r w:rsidR="00D31030" w:rsidRPr="00243F3A">
        <w:rPr>
          <w:rFonts w:ascii="Times New Roman" w:hAnsi="Times New Roman"/>
          <w:spacing w:val="-2"/>
          <w:sz w:val="28"/>
          <w:szCs w:val="28"/>
        </w:rPr>
        <w:t xml:space="preserve">тов органов государственной власти Кировской области, 2005, № 5 (63), часть 2, ст. 2968; 2008, № 41 (120), часть 1, </w:t>
      </w:r>
      <w:r w:rsidR="00D31030" w:rsidRPr="00FB46EC">
        <w:rPr>
          <w:rFonts w:ascii="Times New Roman" w:hAnsi="Times New Roman"/>
          <w:sz w:val="28"/>
          <w:szCs w:val="28"/>
        </w:rPr>
        <w:t>ст. 3918; 2010, №</w:t>
      </w:r>
      <w:r w:rsidR="00D31030">
        <w:rPr>
          <w:rFonts w:ascii="Times New Roman" w:hAnsi="Times New Roman"/>
          <w:sz w:val="28"/>
          <w:szCs w:val="28"/>
        </w:rPr>
        <w:t> </w:t>
      </w:r>
      <w:r w:rsidR="00D31030" w:rsidRPr="00FB46EC">
        <w:rPr>
          <w:rFonts w:ascii="Times New Roman" w:hAnsi="Times New Roman"/>
          <w:sz w:val="28"/>
          <w:szCs w:val="28"/>
        </w:rPr>
        <w:t>2</w:t>
      </w:r>
      <w:r w:rsidR="00D31030">
        <w:rPr>
          <w:rFonts w:ascii="Times New Roman" w:hAnsi="Times New Roman"/>
          <w:sz w:val="28"/>
          <w:szCs w:val="28"/>
        </w:rPr>
        <w:t> </w:t>
      </w:r>
      <w:r w:rsidR="00D31030" w:rsidRPr="00FB46EC">
        <w:rPr>
          <w:rFonts w:ascii="Times New Roman" w:hAnsi="Times New Roman"/>
          <w:sz w:val="28"/>
          <w:szCs w:val="28"/>
        </w:rPr>
        <w:t>(128), ст. 4342; 2012, № 1 (139), часть 1</w:t>
      </w:r>
      <w:r w:rsidR="00D31030">
        <w:rPr>
          <w:rFonts w:ascii="Times New Roman" w:hAnsi="Times New Roman"/>
          <w:sz w:val="28"/>
          <w:szCs w:val="28"/>
        </w:rPr>
        <w:t>, ст. 4832</w:t>
      </w:r>
      <w:r w:rsidR="00D31030" w:rsidRPr="00FB46EC">
        <w:rPr>
          <w:rFonts w:ascii="Times New Roman" w:hAnsi="Times New Roman"/>
          <w:sz w:val="28"/>
          <w:szCs w:val="28"/>
        </w:rPr>
        <w:t>; № 6</w:t>
      </w:r>
      <w:r w:rsidR="00D31030">
        <w:rPr>
          <w:rFonts w:ascii="Times New Roman" w:hAnsi="Times New Roman"/>
          <w:sz w:val="28"/>
          <w:szCs w:val="28"/>
        </w:rPr>
        <w:t xml:space="preserve"> </w:t>
      </w:r>
      <w:r w:rsidR="00D31030" w:rsidRPr="00FB46EC">
        <w:rPr>
          <w:rFonts w:ascii="Times New Roman" w:hAnsi="Times New Roman"/>
          <w:sz w:val="28"/>
          <w:szCs w:val="28"/>
        </w:rPr>
        <w:t>(144)</w:t>
      </w:r>
      <w:r w:rsidR="00D31030">
        <w:rPr>
          <w:rFonts w:ascii="Times New Roman" w:hAnsi="Times New Roman"/>
          <w:sz w:val="28"/>
          <w:szCs w:val="28"/>
        </w:rPr>
        <w:t>, ст. 5081</w:t>
      </w:r>
      <w:r w:rsidR="00D31030" w:rsidRPr="00FB46EC">
        <w:rPr>
          <w:rFonts w:ascii="Times New Roman" w:hAnsi="Times New Roman"/>
          <w:sz w:val="28"/>
          <w:szCs w:val="28"/>
        </w:rPr>
        <w:t>; 20</w:t>
      </w:r>
      <w:r w:rsidR="00D31030">
        <w:rPr>
          <w:rFonts w:ascii="Times New Roman" w:hAnsi="Times New Roman"/>
          <w:sz w:val="28"/>
          <w:szCs w:val="28"/>
        </w:rPr>
        <w:t>13, № 1 (145), часть 1, ст.</w:t>
      </w:r>
      <w:r w:rsidR="0079535F">
        <w:rPr>
          <w:rFonts w:ascii="Times New Roman" w:hAnsi="Times New Roman"/>
          <w:sz w:val="28"/>
          <w:szCs w:val="28"/>
        </w:rPr>
        <w:t> </w:t>
      </w:r>
      <w:r w:rsidR="00D31030">
        <w:rPr>
          <w:rFonts w:ascii="Times New Roman" w:hAnsi="Times New Roman"/>
          <w:sz w:val="28"/>
          <w:szCs w:val="28"/>
        </w:rPr>
        <w:t>5108;</w:t>
      </w:r>
      <w:r w:rsidR="00D31030" w:rsidRPr="00FB46EC">
        <w:rPr>
          <w:rFonts w:ascii="Times New Roman" w:hAnsi="Times New Roman"/>
          <w:sz w:val="28"/>
          <w:szCs w:val="28"/>
        </w:rPr>
        <w:t xml:space="preserve"> 2014, № 3 – 4 (153 – 154), ст. 5474</w:t>
      </w:r>
      <w:r w:rsidR="00D31030">
        <w:rPr>
          <w:rFonts w:ascii="Times New Roman" w:hAnsi="Times New Roman"/>
          <w:sz w:val="28"/>
          <w:szCs w:val="28"/>
        </w:rPr>
        <w:t>;</w:t>
      </w:r>
      <w:proofErr w:type="gramEnd"/>
      <w:r w:rsidR="00D31030" w:rsidRPr="00FB46EC">
        <w:rPr>
          <w:rFonts w:ascii="Times New Roman" w:hAnsi="Times New Roman"/>
          <w:sz w:val="28"/>
          <w:szCs w:val="28"/>
        </w:rPr>
        <w:t xml:space="preserve"> 2015, №</w:t>
      </w:r>
      <w:r w:rsidR="00D31030">
        <w:rPr>
          <w:rFonts w:ascii="Times New Roman" w:hAnsi="Times New Roman"/>
          <w:sz w:val="28"/>
          <w:szCs w:val="28"/>
        </w:rPr>
        <w:t> </w:t>
      </w:r>
      <w:r w:rsidR="00D31030" w:rsidRPr="00FB46EC">
        <w:rPr>
          <w:rFonts w:ascii="Times New Roman" w:hAnsi="Times New Roman"/>
          <w:sz w:val="28"/>
          <w:szCs w:val="28"/>
        </w:rPr>
        <w:t>3 (159), ст.</w:t>
      </w:r>
      <w:r w:rsidR="00D31030">
        <w:rPr>
          <w:rFonts w:ascii="Times New Roman" w:hAnsi="Times New Roman"/>
          <w:sz w:val="28"/>
          <w:szCs w:val="28"/>
        </w:rPr>
        <w:t xml:space="preserve"> </w:t>
      </w:r>
      <w:r w:rsidR="00D31030" w:rsidRPr="00FB46EC">
        <w:rPr>
          <w:rFonts w:ascii="Times New Roman" w:hAnsi="Times New Roman"/>
          <w:sz w:val="28"/>
          <w:szCs w:val="28"/>
        </w:rPr>
        <w:t>5733</w:t>
      </w:r>
      <w:r w:rsidR="00D31030">
        <w:rPr>
          <w:rFonts w:ascii="Times New Roman" w:hAnsi="Times New Roman"/>
          <w:sz w:val="28"/>
          <w:szCs w:val="28"/>
        </w:rPr>
        <w:t>, № 6 (162), ст. 5819; 2016, № 3 (165), ст. 5953; официальный информационный сайт Правительства Кировской области, 2016, 22 декабря</w:t>
      </w:r>
      <w:r w:rsidR="003070AB">
        <w:rPr>
          <w:rFonts w:ascii="Times New Roman" w:hAnsi="Times New Roman"/>
          <w:sz w:val="28"/>
          <w:szCs w:val="28"/>
        </w:rPr>
        <w:t>; 2017, 03 августа</w:t>
      </w:r>
      <w:r w:rsidR="00D31030" w:rsidRPr="00FB46EC">
        <w:rPr>
          <w:rFonts w:ascii="Times New Roman" w:hAnsi="Times New Roman"/>
          <w:sz w:val="28"/>
          <w:szCs w:val="28"/>
        </w:rPr>
        <w:t>)</w:t>
      </w:r>
      <w:r w:rsidR="0079535F">
        <w:rPr>
          <w:rFonts w:ascii="Times New Roman" w:hAnsi="Times New Roman"/>
          <w:sz w:val="28"/>
          <w:szCs w:val="28"/>
        </w:rPr>
        <w:t xml:space="preserve">, </w:t>
      </w:r>
      <w:r w:rsidR="002915A5" w:rsidRPr="002915A5">
        <w:rPr>
          <w:rFonts w:ascii="Times New Roman" w:hAnsi="Times New Roman"/>
          <w:sz w:val="28"/>
          <w:szCs w:val="28"/>
        </w:rPr>
        <w:t xml:space="preserve"> </w:t>
      </w:r>
      <w:r w:rsidR="0079535F">
        <w:rPr>
          <w:rFonts w:ascii="Times New Roman" w:hAnsi="Times New Roman"/>
          <w:sz w:val="28"/>
          <w:szCs w:val="28"/>
        </w:rPr>
        <w:t xml:space="preserve">заменив </w:t>
      </w:r>
      <w:r w:rsidR="002915A5" w:rsidRPr="002915A5">
        <w:rPr>
          <w:rFonts w:ascii="Times New Roman" w:hAnsi="Times New Roman"/>
          <w:sz w:val="28"/>
          <w:szCs w:val="28"/>
        </w:rPr>
        <w:t>слова «</w:t>
      </w:r>
      <w:r w:rsidR="002915A5" w:rsidRPr="002915A5">
        <w:rPr>
          <w:rFonts w:ascii="Times New Roman" w:eastAsia="Calibri" w:hAnsi="Times New Roman"/>
          <w:sz w:val="28"/>
          <w:szCs w:val="28"/>
        </w:rPr>
        <w:t>с формами ГП-28р, ГП-29р, ГП-30р и ГП-30рлпх, утвержде</w:t>
      </w:r>
      <w:r w:rsidR="002915A5" w:rsidRPr="002915A5">
        <w:rPr>
          <w:rFonts w:ascii="Times New Roman" w:eastAsia="Calibri" w:hAnsi="Times New Roman"/>
          <w:sz w:val="28"/>
          <w:szCs w:val="28"/>
        </w:rPr>
        <w:t>н</w:t>
      </w:r>
      <w:r w:rsidR="002915A5" w:rsidRPr="002915A5">
        <w:rPr>
          <w:rFonts w:ascii="Times New Roman" w:eastAsia="Calibri" w:hAnsi="Times New Roman"/>
          <w:sz w:val="28"/>
          <w:szCs w:val="28"/>
        </w:rPr>
        <w:t xml:space="preserve">ными приложением № 1 к Отчету о расходах бюджета субъекта Российской Федерации (местного бюджета), источником финансового </w:t>
      </w:r>
      <w:r w:rsidR="002915A5" w:rsidRPr="002915A5">
        <w:rPr>
          <w:rFonts w:ascii="Times New Roman" w:eastAsia="Calibri" w:hAnsi="Times New Roman"/>
          <w:spacing w:val="6"/>
          <w:sz w:val="28"/>
          <w:szCs w:val="28"/>
        </w:rPr>
        <w:t>обеспечения к</w:t>
      </w:r>
      <w:r w:rsidR="002915A5" w:rsidRPr="002915A5">
        <w:rPr>
          <w:rFonts w:ascii="Times New Roman" w:eastAsia="Calibri" w:hAnsi="Times New Roman"/>
          <w:spacing w:val="6"/>
          <w:sz w:val="28"/>
          <w:szCs w:val="28"/>
        </w:rPr>
        <w:t>о</w:t>
      </w:r>
      <w:r w:rsidR="002915A5" w:rsidRPr="002915A5">
        <w:rPr>
          <w:rFonts w:ascii="Times New Roman" w:eastAsia="Calibri" w:hAnsi="Times New Roman"/>
          <w:spacing w:val="6"/>
          <w:sz w:val="28"/>
          <w:szCs w:val="28"/>
        </w:rPr>
        <w:t>торых является субсидия из федерального</w:t>
      </w:r>
      <w:r w:rsidR="002915A5" w:rsidRPr="002915A5">
        <w:rPr>
          <w:rFonts w:ascii="Times New Roman" w:eastAsia="Calibri" w:hAnsi="Times New Roman"/>
          <w:sz w:val="28"/>
          <w:szCs w:val="28"/>
        </w:rPr>
        <w:t xml:space="preserve"> бюджета, утвержденному прик</w:t>
      </w:r>
      <w:r w:rsidR="002915A5" w:rsidRPr="002915A5">
        <w:rPr>
          <w:rFonts w:ascii="Times New Roman" w:eastAsia="Calibri" w:hAnsi="Times New Roman"/>
          <w:sz w:val="28"/>
          <w:szCs w:val="28"/>
        </w:rPr>
        <w:t>а</w:t>
      </w:r>
      <w:r w:rsidR="002915A5" w:rsidRPr="002915A5">
        <w:rPr>
          <w:rFonts w:ascii="Times New Roman" w:eastAsia="Calibri" w:hAnsi="Times New Roman"/>
          <w:sz w:val="28"/>
          <w:szCs w:val="28"/>
        </w:rPr>
        <w:t xml:space="preserve">зом Министерства сельского хозяйства Российской </w:t>
      </w:r>
      <w:r w:rsidR="002915A5" w:rsidRPr="002915A5">
        <w:rPr>
          <w:rFonts w:ascii="Times New Roman" w:eastAsia="Calibri" w:hAnsi="Times New Roman"/>
          <w:spacing w:val="8"/>
          <w:sz w:val="28"/>
          <w:szCs w:val="28"/>
        </w:rPr>
        <w:t>Федерации от</w:t>
      </w:r>
      <w:r w:rsidR="003070AB">
        <w:rPr>
          <w:rFonts w:ascii="Times New Roman" w:eastAsia="Calibri" w:hAnsi="Times New Roman"/>
          <w:spacing w:val="8"/>
          <w:sz w:val="28"/>
          <w:szCs w:val="28"/>
        </w:rPr>
        <w:t> </w:t>
      </w:r>
      <w:r w:rsidR="002915A5" w:rsidRPr="002915A5">
        <w:rPr>
          <w:rFonts w:ascii="Times New Roman" w:eastAsia="Calibri" w:hAnsi="Times New Roman"/>
          <w:spacing w:val="8"/>
          <w:sz w:val="28"/>
          <w:szCs w:val="28"/>
        </w:rPr>
        <w:t>22.08.2013 № 312» словами «с формами</w:t>
      </w:r>
      <w:r w:rsidR="002915A5" w:rsidRPr="002915A5">
        <w:rPr>
          <w:rFonts w:ascii="Times New Roman" w:eastAsia="Calibri" w:hAnsi="Times New Roman"/>
          <w:sz w:val="28"/>
          <w:szCs w:val="28"/>
        </w:rPr>
        <w:t> ГП-</w:t>
      </w:r>
      <w:r w:rsidR="002915A5" w:rsidRPr="002915A5">
        <w:rPr>
          <w:rFonts w:ascii="Times New Roman" w:eastAsia="Calibri" w:hAnsi="Times New Roman"/>
          <w:spacing w:val="-6"/>
          <w:sz w:val="28"/>
          <w:szCs w:val="28"/>
        </w:rPr>
        <w:t xml:space="preserve">28ру, ГП-29ру, </w:t>
      </w:r>
      <w:r w:rsidR="008E72F8" w:rsidRPr="002915A5">
        <w:rPr>
          <w:rFonts w:ascii="Times New Roman" w:eastAsia="Calibri" w:hAnsi="Times New Roman"/>
          <w:sz w:val="28"/>
          <w:szCs w:val="28"/>
        </w:rPr>
        <w:t>утвержде</w:t>
      </w:r>
      <w:r w:rsidR="008E72F8" w:rsidRPr="002915A5">
        <w:rPr>
          <w:rFonts w:ascii="Times New Roman" w:eastAsia="Calibri" w:hAnsi="Times New Roman"/>
          <w:sz w:val="28"/>
          <w:szCs w:val="28"/>
        </w:rPr>
        <w:t>н</w:t>
      </w:r>
      <w:r w:rsidR="008E72F8" w:rsidRPr="002915A5">
        <w:rPr>
          <w:rFonts w:ascii="Times New Roman" w:eastAsia="Calibri" w:hAnsi="Times New Roman"/>
          <w:sz w:val="28"/>
          <w:szCs w:val="28"/>
        </w:rPr>
        <w:t>ными приложени</w:t>
      </w:r>
      <w:r w:rsidR="008E72F8">
        <w:rPr>
          <w:rFonts w:ascii="Times New Roman" w:eastAsia="Calibri" w:hAnsi="Times New Roman"/>
          <w:sz w:val="28"/>
          <w:szCs w:val="28"/>
        </w:rPr>
        <w:t xml:space="preserve">ями </w:t>
      </w:r>
      <w:r w:rsidR="008E72F8" w:rsidRPr="002915A5">
        <w:rPr>
          <w:rFonts w:ascii="Times New Roman" w:eastAsia="Calibri" w:hAnsi="Times New Roman"/>
          <w:sz w:val="28"/>
          <w:szCs w:val="28"/>
        </w:rPr>
        <w:t>к Отчет</w:t>
      </w:r>
      <w:r w:rsidR="009C1011">
        <w:rPr>
          <w:rFonts w:ascii="Times New Roman" w:eastAsia="Calibri" w:hAnsi="Times New Roman"/>
          <w:sz w:val="28"/>
          <w:szCs w:val="28"/>
        </w:rPr>
        <w:t>ам</w:t>
      </w:r>
      <w:r w:rsidR="008E72F8" w:rsidRPr="002915A5">
        <w:rPr>
          <w:rFonts w:ascii="Times New Roman" w:eastAsia="Calibri" w:hAnsi="Times New Roman"/>
          <w:sz w:val="28"/>
          <w:szCs w:val="28"/>
        </w:rPr>
        <w:t xml:space="preserve"> о расходах бюджета субъекта Российской Федерации (местного бюджета), источником финансового </w:t>
      </w:r>
      <w:r w:rsidR="008E72F8" w:rsidRPr="002915A5">
        <w:rPr>
          <w:rFonts w:ascii="Times New Roman" w:eastAsia="Calibri" w:hAnsi="Times New Roman"/>
          <w:spacing w:val="6"/>
          <w:sz w:val="28"/>
          <w:szCs w:val="28"/>
        </w:rPr>
        <w:t>обеспечения к</w:t>
      </w:r>
      <w:r w:rsidR="008E72F8" w:rsidRPr="002915A5">
        <w:rPr>
          <w:rFonts w:ascii="Times New Roman" w:eastAsia="Calibri" w:hAnsi="Times New Roman"/>
          <w:spacing w:val="6"/>
          <w:sz w:val="28"/>
          <w:szCs w:val="28"/>
        </w:rPr>
        <w:t>о</w:t>
      </w:r>
      <w:r w:rsidR="008E72F8" w:rsidRPr="002915A5">
        <w:rPr>
          <w:rFonts w:ascii="Times New Roman" w:eastAsia="Calibri" w:hAnsi="Times New Roman"/>
          <w:spacing w:val="6"/>
          <w:sz w:val="28"/>
          <w:szCs w:val="28"/>
        </w:rPr>
        <w:t>торых является субсидия из федерального</w:t>
      </w:r>
      <w:r w:rsidR="008E72F8" w:rsidRPr="002915A5">
        <w:rPr>
          <w:rFonts w:ascii="Times New Roman" w:eastAsia="Calibri" w:hAnsi="Times New Roman"/>
          <w:sz w:val="28"/>
          <w:szCs w:val="28"/>
        </w:rPr>
        <w:t xml:space="preserve"> бюджета</w:t>
      </w:r>
      <w:r w:rsidR="008E72F8">
        <w:rPr>
          <w:rFonts w:ascii="Times New Roman" w:eastAsia="Calibri" w:hAnsi="Times New Roman"/>
          <w:sz w:val="28"/>
          <w:szCs w:val="28"/>
        </w:rPr>
        <w:t xml:space="preserve"> бюджетам субъектов Российской Федерации на возмещение части затрат на уплату процентов по </w:t>
      </w:r>
      <w:r w:rsidR="008E72F8">
        <w:rPr>
          <w:rFonts w:ascii="Times New Roman" w:eastAsia="Calibri" w:hAnsi="Times New Roman"/>
          <w:sz w:val="28"/>
          <w:szCs w:val="28"/>
        </w:rPr>
        <w:lastRenderedPageBreak/>
        <w:t>кредитам, полученны</w:t>
      </w:r>
      <w:r w:rsidR="009C1011">
        <w:rPr>
          <w:rFonts w:ascii="Times New Roman" w:eastAsia="Calibri" w:hAnsi="Times New Roman"/>
          <w:sz w:val="28"/>
          <w:szCs w:val="28"/>
        </w:rPr>
        <w:t>м</w:t>
      </w:r>
      <w:r w:rsidR="008E72F8">
        <w:rPr>
          <w:rFonts w:ascii="Times New Roman" w:eastAsia="Calibri" w:hAnsi="Times New Roman"/>
          <w:sz w:val="28"/>
          <w:szCs w:val="28"/>
        </w:rPr>
        <w:t xml:space="preserve"> в российских кредитных организациях и государс</w:t>
      </w:r>
      <w:r w:rsidR="008E72F8">
        <w:rPr>
          <w:rFonts w:ascii="Times New Roman" w:eastAsia="Calibri" w:hAnsi="Times New Roman"/>
          <w:sz w:val="28"/>
          <w:szCs w:val="28"/>
        </w:rPr>
        <w:t>т</w:t>
      </w:r>
      <w:r w:rsidR="008E72F8">
        <w:rPr>
          <w:rFonts w:ascii="Times New Roman" w:eastAsia="Calibri" w:hAnsi="Times New Roman"/>
          <w:sz w:val="28"/>
          <w:szCs w:val="28"/>
        </w:rPr>
        <w:t>венной корпорации «Банк развития и вн</w:t>
      </w:r>
      <w:r w:rsidR="009C1011">
        <w:rPr>
          <w:rFonts w:ascii="Times New Roman" w:eastAsia="Calibri" w:hAnsi="Times New Roman"/>
          <w:sz w:val="28"/>
          <w:szCs w:val="28"/>
        </w:rPr>
        <w:t>ешнеэкономической деятельности (</w:t>
      </w:r>
      <w:r w:rsidR="008E72F8">
        <w:rPr>
          <w:rFonts w:ascii="Times New Roman" w:eastAsia="Calibri" w:hAnsi="Times New Roman"/>
          <w:sz w:val="28"/>
          <w:szCs w:val="28"/>
        </w:rPr>
        <w:t>Внешэкономбанк</w:t>
      </w:r>
      <w:r w:rsidR="009C1011">
        <w:rPr>
          <w:rFonts w:ascii="Times New Roman" w:eastAsia="Calibri" w:hAnsi="Times New Roman"/>
          <w:sz w:val="28"/>
          <w:szCs w:val="28"/>
        </w:rPr>
        <w:t>)</w:t>
      </w:r>
      <w:r w:rsidR="008E72F8">
        <w:rPr>
          <w:rFonts w:ascii="Times New Roman" w:eastAsia="Calibri" w:hAnsi="Times New Roman"/>
          <w:sz w:val="28"/>
          <w:szCs w:val="28"/>
        </w:rPr>
        <w:t>», и займам, полученным в сельскохозяйственных креди</w:t>
      </w:r>
      <w:r w:rsidR="008E72F8">
        <w:rPr>
          <w:rFonts w:ascii="Times New Roman" w:eastAsia="Calibri" w:hAnsi="Times New Roman"/>
          <w:sz w:val="28"/>
          <w:szCs w:val="28"/>
        </w:rPr>
        <w:t>т</w:t>
      </w:r>
      <w:r w:rsidR="008E72F8">
        <w:rPr>
          <w:rFonts w:ascii="Times New Roman" w:eastAsia="Calibri" w:hAnsi="Times New Roman"/>
          <w:sz w:val="28"/>
          <w:szCs w:val="28"/>
        </w:rPr>
        <w:t>ных потребительских кооперативах,</w:t>
      </w:r>
      <w:r w:rsidR="008E72F8" w:rsidRPr="002915A5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8E72F8" w:rsidRPr="002915A5">
        <w:rPr>
          <w:rFonts w:ascii="Times New Roman" w:eastAsia="Calibri" w:hAnsi="Times New Roman"/>
          <w:sz w:val="28"/>
          <w:szCs w:val="28"/>
        </w:rPr>
        <w:t>утвержденн</w:t>
      </w:r>
      <w:r w:rsidR="009C1011">
        <w:rPr>
          <w:rFonts w:ascii="Times New Roman" w:eastAsia="Calibri" w:hAnsi="Times New Roman"/>
          <w:sz w:val="28"/>
          <w:szCs w:val="28"/>
        </w:rPr>
        <w:t>ы</w:t>
      </w:r>
      <w:r w:rsidR="008E72F8" w:rsidRPr="002915A5">
        <w:rPr>
          <w:rFonts w:ascii="Times New Roman" w:eastAsia="Calibri" w:hAnsi="Times New Roman"/>
          <w:sz w:val="28"/>
          <w:szCs w:val="28"/>
        </w:rPr>
        <w:t xml:space="preserve">м приказом Министерства сельского хозяйства Российской </w:t>
      </w:r>
      <w:r w:rsidR="008E72F8" w:rsidRPr="002915A5">
        <w:rPr>
          <w:rFonts w:ascii="Times New Roman" w:eastAsia="Calibri" w:hAnsi="Times New Roman"/>
          <w:spacing w:val="8"/>
          <w:sz w:val="28"/>
          <w:szCs w:val="28"/>
        </w:rPr>
        <w:t>Федерации</w:t>
      </w:r>
      <w:r w:rsidR="008E72F8" w:rsidRPr="002915A5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9C1011">
        <w:rPr>
          <w:rFonts w:ascii="Times New Roman" w:eastAsia="Calibri" w:hAnsi="Times New Roman"/>
          <w:spacing w:val="-6"/>
          <w:sz w:val="28"/>
          <w:szCs w:val="28"/>
        </w:rPr>
        <w:t>от 22.12.2016 № 581;</w:t>
      </w:r>
      <w:r w:rsidR="008E72F8">
        <w:rPr>
          <w:rFonts w:ascii="Times New Roman" w:eastAsia="Calibri" w:hAnsi="Times New Roman"/>
          <w:spacing w:val="-6"/>
          <w:sz w:val="28"/>
          <w:szCs w:val="28"/>
        </w:rPr>
        <w:t xml:space="preserve"> данными, представ</w:t>
      </w:r>
      <w:r w:rsidR="002915A5" w:rsidRPr="002915A5">
        <w:rPr>
          <w:rFonts w:ascii="Times New Roman" w:eastAsia="Calibri" w:hAnsi="Times New Roman"/>
          <w:spacing w:val="-6"/>
          <w:sz w:val="28"/>
          <w:szCs w:val="28"/>
        </w:rPr>
        <w:t>ленными органами местного самоуправления</w:t>
      </w:r>
      <w:r w:rsidR="0079535F">
        <w:rPr>
          <w:rFonts w:ascii="Times New Roman" w:eastAsia="Calibri" w:hAnsi="Times New Roman"/>
          <w:spacing w:val="-6"/>
          <w:sz w:val="28"/>
          <w:szCs w:val="28"/>
        </w:rPr>
        <w:t xml:space="preserve"> муниципальных образов</w:t>
      </w:r>
      <w:r w:rsidR="0079535F">
        <w:rPr>
          <w:rFonts w:ascii="Times New Roman" w:eastAsia="Calibri" w:hAnsi="Times New Roman"/>
          <w:spacing w:val="-6"/>
          <w:sz w:val="28"/>
          <w:szCs w:val="28"/>
        </w:rPr>
        <w:t>а</w:t>
      </w:r>
      <w:r w:rsidR="0079535F">
        <w:rPr>
          <w:rFonts w:ascii="Times New Roman" w:eastAsia="Calibri" w:hAnsi="Times New Roman"/>
          <w:spacing w:val="-6"/>
          <w:sz w:val="28"/>
          <w:szCs w:val="28"/>
        </w:rPr>
        <w:t>ний Кировской области, наделенны</w:t>
      </w:r>
      <w:r w:rsidR="006F229D">
        <w:rPr>
          <w:rFonts w:ascii="Times New Roman" w:eastAsia="Calibri" w:hAnsi="Times New Roman"/>
          <w:spacing w:val="-6"/>
          <w:sz w:val="28"/>
          <w:szCs w:val="28"/>
        </w:rPr>
        <w:t>ми</w:t>
      </w:r>
      <w:r w:rsidR="0079535F">
        <w:rPr>
          <w:rFonts w:ascii="Times New Roman" w:eastAsia="Calibri" w:hAnsi="Times New Roman"/>
          <w:spacing w:val="-6"/>
          <w:sz w:val="28"/>
          <w:szCs w:val="28"/>
        </w:rPr>
        <w:t xml:space="preserve"> отдельными государственными полном</w:t>
      </w:r>
      <w:r w:rsidR="0079535F">
        <w:rPr>
          <w:rFonts w:ascii="Times New Roman" w:eastAsia="Calibri" w:hAnsi="Times New Roman"/>
          <w:spacing w:val="-6"/>
          <w:sz w:val="28"/>
          <w:szCs w:val="28"/>
        </w:rPr>
        <w:t>о</w:t>
      </w:r>
      <w:r w:rsidR="0079535F">
        <w:rPr>
          <w:rFonts w:ascii="Times New Roman" w:eastAsia="Calibri" w:hAnsi="Times New Roman"/>
          <w:spacing w:val="-6"/>
          <w:sz w:val="28"/>
          <w:szCs w:val="28"/>
        </w:rPr>
        <w:t>чиями области по поддержке сельскохозяйственного производства</w:t>
      </w:r>
      <w:r w:rsidR="002915A5" w:rsidRPr="002915A5">
        <w:rPr>
          <w:rFonts w:ascii="Times New Roman" w:eastAsia="Calibri" w:hAnsi="Times New Roman"/>
          <w:spacing w:val="-6"/>
          <w:sz w:val="28"/>
          <w:szCs w:val="28"/>
        </w:rPr>
        <w:t>».</w:t>
      </w:r>
    </w:p>
    <w:p w:rsidR="002B06C3" w:rsidRPr="00FB46EC" w:rsidRDefault="002B06C3" w:rsidP="00D979FE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0AB" w:rsidRPr="003070AB" w:rsidRDefault="003070AB" w:rsidP="00D979F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3070AB">
        <w:rPr>
          <w:b/>
          <w:sz w:val="28"/>
          <w:szCs w:val="28"/>
        </w:rPr>
        <w:t>Статья 2</w:t>
      </w:r>
    </w:p>
    <w:p w:rsidR="009646FE" w:rsidRDefault="009646FE" w:rsidP="00D979F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Приостановить до 1 января 20</w:t>
      </w:r>
      <w:r w:rsidR="008B6290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года действие </w:t>
      </w:r>
      <w:hyperlink r:id="rId10" w:history="1">
        <w:r>
          <w:rPr>
            <w:rFonts w:eastAsia="Calibri"/>
            <w:color w:val="0000FF"/>
            <w:sz w:val="28"/>
            <w:szCs w:val="28"/>
          </w:rPr>
          <w:t xml:space="preserve">подпункта </w:t>
        </w:r>
        <w:r w:rsidR="00A257FB">
          <w:rPr>
            <w:rFonts w:eastAsia="Calibri"/>
            <w:color w:val="0000FF"/>
            <w:sz w:val="28"/>
            <w:szCs w:val="28"/>
          </w:rPr>
          <w:t>«</w:t>
        </w:r>
        <w:r>
          <w:rPr>
            <w:rFonts w:eastAsia="Calibri"/>
            <w:color w:val="0000FF"/>
            <w:sz w:val="28"/>
            <w:szCs w:val="28"/>
          </w:rPr>
          <w:t>а</w:t>
        </w:r>
      </w:hyperlink>
      <w:r w:rsidR="00A257FB">
        <w:t>»</w:t>
      </w:r>
      <w:r>
        <w:rPr>
          <w:rFonts w:eastAsia="Calibri"/>
          <w:sz w:val="28"/>
          <w:szCs w:val="28"/>
        </w:rPr>
        <w:t xml:space="preserve"> в отн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шении муниципальн</w:t>
      </w:r>
      <w:r w:rsidR="006F229D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образовани</w:t>
      </w:r>
      <w:r w:rsidR="006F229D">
        <w:rPr>
          <w:rFonts w:eastAsia="Calibri"/>
          <w:sz w:val="28"/>
          <w:szCs w:val="28"/>
        </w:rPr>
        <w:t>й Богородский</w:t>
      </w:r>
      <w:r w:rsidR="006F229D" w:rsidRPr="006F229D">
        <w:rPr>
          <w:rFonts w:eastAsia="Calibri"/>
          <w:sz w:val="28"/>
          <w:szCs w:val="28"/>
        </w:rPr>
        <w:t xml:space="preserve"> </w:t>
      </w:r>
      <w:r w:rsidR="006F229D">
        <w:rPr>
          <w:rFonts w:eastAsia="Calibri"/>
          <w:sz w:val="28"/>
          <w:szCs w:val="28"/>
        </w:rPr>
        <w:t>муниципальный район К</w:t>
      </w:r>
      <w:r w:rsidR="006F229D">
        <w:rPr>
          <w:rFonts w:eastAsia="Calibri"/>
          <w:sz w:val="28"/>
          <w:szCs w:val="28"/>
        </w:rPr>
        <w:t>и</w:t>
      </w:r>
      <w:r w:rsidR="006F229D">
        <w:rPr>
          <w:rFonts w:eastAsia="Calibri"/>
          <w:sz w:val="28"/>
          <w:szCs w:val="28"/>
        </w:rPr>
        <w:t xml:space="preserve">ровской области, </w:t>
      </w:r>
      <w:r>
        <w:rPr>
          <w:rFonts w:eastAsia="Calibri"/>
          <w:sz w:val="28"/>
          <w:szCs w:val="28"/>
        </w:rPr>
        <w:t xml:space="preserve"> Верхнекамский муниципальный район Кировской области</w:t>
      </w:r>
      <w:r w:rsidR="006F229D">
        <w:rPr>
          <w:rFonts w:eastAsia="Calibri"/>
          <w:sz w:val="28"/>
          <w:szCs w:val="28"/>
        </w:rPr>
        <w:t xml:space="preserve">, Кикнурский </w:t>
      </w:r>
      <w:r>
        <w:rPr>
          <w:rFonts w:eastAsia="Calibri"/>
          <w:sz w:val="28"/>
          <w:szCs w:val="28"/>
        </w:rPr>
        <w:t xml:space="preserve"> </w:t>
      </w:r>
      <w:r w:rsidR="006F229D">
        <w:rPr>
          <w:rFonts w:eastAsia="Calibri"/>
          <w:sz w:val="28"/>
          <w:szCs w:val="28"/>
        </w:rPr>
        <w:t>муниципальный район Кировской области, Мурашинский м</w:t>
      </w:r>
      <w:r w:rsidR="006F229D">
        <w:rPr>
          <w:rFonts w:eastAsia="Calibri"/>
          <w:sz w:val="28"/>
          <w:szCs w:val="28"/>
        </w:rPr>
        <w:t>у</w:t>
      </w:r>
      <w:r w:rsidR="006F229D">
        <w:rPr>
          <w:rFonts w:eastAsia="Calibri"/>
          <w:sz w:val="28"/>
          <w:szCs w:val="28"/>
        </w:rPr>
        <w:t xml:space="preserve">ниципальный район Кировской области </w:t>
      </w:r>
      <w:r>
        <w:rPr>
          <w:rFonts w:eastAsia="Calibri"/>
          <w:sz w:val="28"/>
          <w:szCs w:val="28"/>
        </w:rPr>
        <w:t xml:space="preserve">и </w:t>
      </w:r>
      <w:hyperlink r:id="rId11" w:history="1">
        <w:r>
          <w:rPr>
            <w:rFonts w:eastAsia="Calibri"/>
            <w:color w:val="0000FF"/>
            <w:sz w:val="28"/>
            <w:szCs w:val="28"/>
          </w:rPr>
          <w:t xml:space="preserve">подпункта </w:t>
        </w:r>
        <w:r w:rsidR="00A257FB">
          <w:rPr>
            <w:rFonts w:eastAsia="Calibri"/>
            <w:color w:val="0000FF"/>
            <w:sz w:val="28"/>
            <w:szCs w:val="28"/>
          </w:rPr>
          <w:t>«</w:t>
        </w:r>
        <w:r>
          <w:rPr>
            <w:rFonts w:eastAsia="Calibri"/>
            <w:color w:val="0000FF"/>
            <w:sz w:val="28"/>
            <w:szCs w:val="28"/>
          </w:rPr>
          <w:t>г</w:t>
        </w:r>
        <w:r w:rsidR="00A257FB">
          <w:rPr>
            <w:rFonts w:eastAsia="Calibri"/>
            <w:color w:val="0000FF"/>
            <w:sz w:val="28"/>
            <w:szCs w:val="28"/>
          </w:rPr>
          <w:t>»</w:t>
        </w:r>
        <w:r>
          <w:rPr>
            <w:rFonts w:eastAsia="Calibri"/>
            <w:color w:val="0000FF"/>
            <w:sz w:val="28"/>
            <w:szCs w:val="28"/>
          </w:rPr>
          <w:t xml:space="preserve"> пункта 1 части 2 статьи 2</w:t>
        </w:r>
      </w:hyperlink>
      <w:r>
        <w:rPr>
          <w:rFonts w:eastAsia="Calibri"/>
          <w:sz w:val="28"/>
          <w:szCs w:val="28"/>
        </w:rPr>
        <w:t xml:space="preserve"> Закона Кировской области от 17 сентября 2005 года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361-ЗО </w:t>
      </w:r>
      <w:r w:rsidR="006A6F80">
        <w:rPr>
          <w:rFonts w:eastAsia="Calibri"/>
          <w:sz w:val="28"/>
          <w:szCs w:val="28"/>
        </w:rPr>
        <w:t xml:space="preserve">      </w:t>
      </w:r>
      <w:r w:rsidR="00A257F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наделении органов местного самоуправления муниципальных образов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ний Кировской области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отдельными государственными полномочиями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ласти по поддержке сельскохозяйственного производства</w:t>
      </w:r>
      <w:r w:rsidR="00A257F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(Сборник осно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ных нормативных правовых актов органов государственной власти Киро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ской области, 2005,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5 (63), часть 2, ст. 2968; 2008,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41 (120), часть 1, ст. 3918; 2010,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 (128), ст. 4342; 2012,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 (139), часть 1, ст. 4832;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6 (144), ст.</w:t>
      </w:r>
      <w:r w:rsidR="00A257F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5081; 2013,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 (145), часть 1, ст. 5108;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2014,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3 - 4 (153 - 154), ст. 5474; 2015,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 (159), ст. 5733;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6 (162), ст. 5819; 2016, </w:t>
      </w:r>
      <w:r w:rsidR="00A257F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 (165), ст. 5953</w:t>
      </w:r>
      <w:r w:rsidR="006F229D">
        <w:rPr>
          <w:sz w:val="28"/>
          <w:szCs w:val="28"/>
        </w:rPr>
        <w:t>; оф</w:t>
      </w:r>
      <w:r w:rsidR="006F229D">
        <w:rPr>
          <w:sz w:val="28"/>
          <w:szCs w:val="28"/>
        </w:rPr>
        <w:t>и</w:t>
      </w:r>
      <w:r w:rsidR="006F229D">
        <w:rPr>
          <w:sz w:val="28"/>
          <w:szCs w:val="28"/>
        </w:rPr>
        <w:t>циальный информационный сайт Правительства Кировской области, 2016, 22</w:t>
      </w:r>
      <w:r w:rsidR="00A257FB">
        <w:rPr>
          <w:sz w:val="28"/>
          <w:szCs w:val="28"/>
        </w:rPr>
        <w:t> </w:t>
      </w:r>
      <w:r w:rsidR="006F229D">
        <w:rPr>
          <w:sz w:val="28"/>
          <w:szCs w:val="28"/>
        </w:rPr>
        <w:t>декабря; 2017, 03 августа</w:t>
      </w:r>
      <w:r>
        <w:rPr>
          <w:rFonts w:eastAsia="Calibri"/>
          <w:sz w:val="28"/>
          <w:szCs w:val="28"/>
        </w:rPr>
        <w:t>).</w:t>
      </w:r>
      <w:proofErr w:type="gramEnd"/>
    </w:p>
    <w:p w:rsidR="0082175F" w:rsidRDefault="0082175F" w:rsidP="00D979FE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FB46EC">
        <w:rPr>
          <w:b/>
          <w:sz w:val="28"/>
          <w:szCs w:val="28"/>
        </w:rPr>
        <w:t>Стат</w:t>
      </w:r>
      <w:r w:rsidR="00FC2989">
        <w:rPr>
          <w:b/>
          <w:color w:val="000000"/>
          <w:sz w:val="28"/>
          <w:szCs w:val="28"/>
        </w:rPr>
        <w:t xml:space="preserve">ья </w:t>
      </w:r>
      <w:r w:rsidR="003070AB">
        <w:rPr>
          <w:b/>
          <w:color w:val="000000"/>
          <w:sz w:val="28"/>
          <w:szCs w:val="28"/>
        </w:rPr>
        <w:t>3</w:t>
      </w:r>
      <w:r w:rsidRPr="00FB46EC">
        <w:rPr>
          <w:b/>
          <w:color w:val="000000"/>
          <w:sz w:val="28"/>
          <w:szCs w:val="28"/>
        </w:rPr>
        <w:t xml:space="preserve"> </w:t>
      </w:r>
    </w:p>
    <w:p w:rsidR="00FC2989" w:rsidRPr="00B44045" w:rsidRDefault="00BA6CB6" w:rsidP="00D979FE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045">
        <w:rPr>
          <w:rFonts w:ascii="Times New Roman" w:hAnsi="Times New Roman"/>
          <w:color w:val="000000"/>
          <w:sz w:val="28"/>
          <w:szCs w:val="28"/>
        </w:rPr>
        <w:t>Настоящий Закон вступает</w:t>
      </w:r>
      <w:r w:rsidR="0082175F" w:rsidRPr="00B44045">
        <w:rPr>
          <w:rFonts w:ascii="Times New Roman" w:hAnsi="Times New Roman"/>
          <w:color w:val="000000"/>
          <w:sz w:val="28"/>
          <w:szCs w:val="28"/>
        </w:rPr>
        <w:t xml:space="preserve"> в силу </w:t>
      </w:r>
      <w:r w:rsidR="003070AB">
        <w:rPr>
          <w:rFonts w:ascii="Times New Roman" w:hAnsi="Times New Roman"/>
          <w:color w:val="000000"/>
          <w:sz w:val="28"/>
          <w:szCs w:val="28"/>
        </w:rPr>
        <w:t>с 1 января 2018 года</w:t>
      </w:r>
      <w:r w:rsidR="00B44045" w:rsidRPr="00B44045">
        <w:rPr>
          <w:rFonts w:ascii="Times New Roman" w:hAnsi="Times New Roman"/>
          <w:color w:val="000000"/>
          <w:sz w:val="28"/>
          <w:szCs w:val="28"/>
        </w:rPr>
        <w:t>.</w:t>
      </w:r>
    </w:p>
    <w:p w:rsidR="0082175F" w:rsidRDefault="0082175F" w:rsidP="00442736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6EC">
        <w:rPr>
          <w:rFonts w:ascii="Times New Roman" w:hAnsi="Times New Roman"/>
          <w:color w:val="000000"/>
          <w:sz w:val="28"/>
          <w:szCs w:val="28"/>
        </w:rPr>
        <w:tab/>
      </w:r>
    </w:p>
    <w:p w:rsidR="00FC6871" w:rsidRPr="00EC7C06" w:rsidRDefault="00FC6871" w:rsidP="00862456">
      <w:pPr>
        <w:pStyle w:val="ConsNormal"/>
        <w:widowControl/>
        <w:spacing w:line="400" w:lineRule="exact"/>
        <w:ind w:right="0" w:firstLine="0"/>
        <w:rPr>
          <w:rFonts w:ascii="Times New Roman" w:hAnsi="Times New Roman"/>
          <w:sz w:val="28"/>
          <w:szCs w:val="28"/>
        </w:rPr>
      </w:pPr>
    </w:p>
    <w:p w:rsidR="0082175F" w:rsidRPr="00FB46EC" w:rsidRDefault="0082175F" w:rsidP="0052368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Губернатор</w:t>
      </w:r>
    </w:p>
    <w:p w:rsidR="0082175F" w:rsidRPr="00FB46EC" w:rsidRDefault="0082175F" w:rsidP="0052368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FB46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44045">
        <w:rPr>
          <w:rFonts w:ascii="Times New Roman" w:hAnsi="Times New Roman"/>
          <w:sz w:val="28"/>
          <w:szCs w:val="28"/>
        </w:rPr>
        <w:t>И.В. Васильев</w:t>
      </w:r>
    </w:p>
    <w:p w:rsidR="0082175F" w:rsidRPr="00FB46EC" w:rsidRDefault="0082175F" w:rsidP="0076355F">
      <w:pPr>
        <w:pStyle w:val="ConsNormal"/>
        <w:widowControl/>
        <w:spacing w:line="40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г. Киров</w:t>
      </w:r>
    </w:p>
    <w:p w:rsidR="0082175F" w:rsidRPr="00FB46EC" w:rsidRDefault="0082175F" w:rsidP="0076355F">
      <w:pPr>
        <w:pStyle w:val="ConsNormal"/>
        <w:widowControl/>
        <w:spacing w:line="40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«___» ____________ 20</w:t>
      </w:r>
      <w:r w:rsidR="0067138C">
        <w:rPr>
          <w:rFonts w:ascii="Times New Roman" w:hAnsi="Times New Roman"/>
          <w:sz w:val="28"/>
          <w:szCs w:val="28"/>
        </w:rPr>
        <w:t>17</w:t>
      </w:r>
      <w:r w:rsidRPr="00FB46EC">
        <w:rPr>
          <w:rFonts w:ascii="Times New Roman" w:hAnsi="Times New Roman"/>
          <w:sz w:val="28"/>
          <w:szCs w:val="28"/>
        </w:rPr>
        <w:t xml:space="preserve"> года</w:t>
      </w:r>
    </w:p>
    <w:p w:rsidR="004C166A" w:rsidRDefault="0082175F" w:rsidP="00CB71D6">
      <w:pPr>
        <w:pStyle w:val="ConsNormal"/>
        <w:widowControl/>
        <w:spacing w:line="400" w:lineRule="exact"/>
        <w:ind w:right="142" w:firstLine="0"/>
        <w:jc w:val="both"/>
      </w:pPr>
      <w:r w:rsidRPr="00FB46EC">
        <w:rPr>
          <w:rFonts w:ascii="Times New Roman" w:hAnsi="Times New Roman"/>
          <w:sz w:val="28"/>
          <w:szCs w:val="28"/>
        </w:rPr>
        <w:t>№ ___</w:t>
      </w:r>
      <w:r w:rsidR="00FC2989">
        <w:rPr>
          <w:rFonts w:ascii="Times New Roman" w:hAnsi="Times New Roman"/>
          <w:sz w:val="28"/>
          <w:szCs w:val="28"/>
        </w:rPr>
        <w:t>__________</w:t>
      </w:r>
    </w:p>
    <w:sectPr w:rsidR="004C166A" w:rsidSect="005377FF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76" w:rsidRDefault="00D87476" w:rsidP="004D0B8A">
      <w:r>
        <w:separator/>
      </w:r>
    </w:p>
  </w:endnote>
  <w:endnote w:type="continuationSeparator" w:id="0">
    <w:p w:rsidR="00D87476" w:rsidRDefault="00D87476" w:rsidP="004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76" w:rsidRDefault="00D87476" w:rsidP="004D0B8A">
      <w:r>
        <w:separator/>
      </w:r>
    </w:p>
  </w:footnote>
  <w:footnote w:type="continuationSeparator" w:id="0">
    <w:p w:rsidR="00D87476" w:rsidRDefault="00D87476" w:rsidP="004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E1" w:rsidRPr="00986C46" w:rsidRDefault="00076392">
    <w:pPr>
      <w:pStyle w:val="a3"/>
      <w:jc w:val="center"/>
      <w:rPr>
        <w:sz w:val="24"/>
        <w:szCs w:val="24"/>
      </w:rPr>
    </w:pPr>
    <w:r w:rsidRPr="00986C46">
      <w:rPr>
        <w:sz w:val="24"/>
        <w:szCs w:val="24"/>
      </w:rPr>
      <w:fldChar w:fldCharType="begin"/>
    </w:r>
    <w:r w:rsidR="002F18E1" w:rsidRPr="00986C46">
      <w:rPr>
        <w:sz w:val="24"/>
        <w:szCs w:val="24"/>
      </w:rPr>
      <w:instrText xml:space="preserve"> PAGE   \* MERGEFORMAT </w:instrText>
    </w:r>
    <w:r w:rsidRPr="00986C46">
      <w:rPr>
        <w:sz w:val="24"/>
        <w:szCs w:val="24"/>
      </w:rPr>
      <w:fldChar w:fldCharType="separate"/>
    </w:r>
    <w:r w:rsidR="00FA0383">
      <w:rPr>
        <w:noProof/>
        <w:sz w:val="24"/>
        <w:szCs w:val="24"/>
      </w:rPr>
      <w:t>2</w:t>
    </w:r>
    <w:r w:rsidRPr="00986C46">
      <w:rPr>
        <w:sz w:val="24"/>
        <w:szCs w:val="24"/>
      </w:rPr>
      <w:fldChar w:fldCharType="end"/>
    </w:r>
  </w:p>
  <w:p w:rsidR="002F18E1" w:rsidRDefault="002F18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89"/>
    <w:multiLevelType w:val="multilevel"/>
    <w:tmpl w:val="6EB6ADF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644"/>
        </w:tabs>
        <w:ind w:left="0" w:firstLine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65E85"/>
    <w:multiLevelType w:val="multilevel"/>
    <w:tmpl w:val="2A8CAF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0A31D5"/>
    <w:multiLevelType w:val="hybridMultilevel"/>
    <w:tmpl w:val="E8B4F6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76E330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7A41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D1F10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2D54F7"/>
    <w:multiLevelType w:val="hybridMultilevel"/>
    <w:tmpl w:val="353EF17C"/>
    <w:lvl w:ilvl="0" w:tplc="712617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B379D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43B4857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DE4624"/>
    <w:multiLevelType w:val="hybridMultilevel"/>
    <w:tmpl w:val="FAF4FCEC"/>
    <w:lvl w:ilvl="0" w:tplc="4F2EE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E1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BC3E0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BA637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AA2C3C"/>
    <w:multiLevelType w:val="hybridMultilevel"/>
    <w:tmpl w:val="6EE610E4"/>
    <w:lvl w:ilvl="0" w:tplc="76CC01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C003D2"/>
    <w:multiLevelType w:val="multilevel"/>
    <w:tmpl w:val="6EE610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F5B35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22659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602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A611F0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073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330B5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E96953"/>
    <w:multiLevelType w:val="hybridMultilevel"/>
    <w:tmpl w:val="EAEAD798"/>
    <w:lvl w:ilvl="0" w:tplc="D012E202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7823C2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77145C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A215F3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E3082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A831F3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798041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514CDF"/>
    <w:multiLevelType w:val="multilevel"/>
    <w:tmpl w:val="7A5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dstrike w:val="0"/>
        <w:color w:val="auto"/>
        <w:sz w:val="16"/>
        <w:effec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717F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D1031E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04E419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1384AD3"/>
    <w:multiLevelType w:val="hybridMultilevel"/>
    <w:tmpl w:val="62027534"/>
    <w:lvl w:ilvl="0" w:tplc="E858F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1B4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910F9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37E0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"/>
  </w:num>
  <w:num w:numId="5">
    <w:abstractNumId w:val="28"/>
  </w:num>
  <w:num w:numId="6">
    <w:abstractNumId w:val="18"/>
  </w:num>
  <w:num w:numId="7">
    <w:abstractNumId w:val="1"/>
  </w:num>
  <w:num w:numId="8">
    <w:abstractNumId w:val="19"/>
  </w:num>
  <w:num w:numId="9">
    <w:abstractNumId w:val="22"/>
  </w:num>
  <w:num w:numId="10">
    <w:abstractNumId w:val="11"/>
  </w:num>
  <w:num w:numId="11">
    <w:abstractNumId w:val="34"/>
  </w:num>
  <w:num w:numId="12">
    <w:abstractNumId w:val="33"/>
  </w:num>
  <w:num w:numId="13">
    <w:abstractNumId w:val="30"/>
  </w:num>
  <w:num w:numId="14">
    <w:abstractNumId w:val="17"/>
  </w:num>
  <w:num w:numId="15">
    <w:abstractNumId w:val="20"/>
  </w:num>
  <w:num w:numId="16">
    <w:abstractNumId w:val="27"/>
  </w:num>
  <w:num w:numId="17">
    <w:abstractNumId w:val="12"/>
  </w:num>
  <w:num w:numId="18">
    <w:abstractNumId w:val="29"/>
  </w:num>
  <w:num w:numId="19">
    <w:abstractNumId w:val="0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4"/>
  </w:num>
  <w:num w:numId="25">
    <w:abstractNumId w:val="35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4"/>
  </w:num>
  <w:num w:numId="37">
    <w:abstractNumId w:val="6"/>
  </w:num>
  <w:num w:numId="38">
    <w:abstractNumId w:val="21"/>
  </w:num>
  <w:num w:numId="39">
    <w:abstractNumId w:val="3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2175F"/>
    <w:rsid w:val="00003A55"/>
    <w:rsid w:val="00013E45"/>
    <w:rsid w:val="00025A77"/>
    <w:rsid w:val="00026602"/>
    <w:rsid w:val="000566F3"/>
    <w:rsid w:val="000638B4"/>
    <w:rsid w:val="00064B0E"/>
    <w:rsid w:val="00065869"/>
    <w:rsid w:val="00071374"/>
    <w:rsid w:val="00076392"/>
    <w:rsid w:val="00092913"/>
    <w:rsid w:val="00094BB2"/>
    <w:rsid w:val="0009511D"/>
    <w:rsid w:val="00095893"/>
    <w:rsid w:val="000965B9"/>
    <w:rsid w:val="000A073A"/>
    <w:rsid w:val="000A5F15"/>
    <w:rsid w:val="000C32C8"/>
    <w:rsid w:val="000C4394"/>
    <w:rsid w:val="000D0CAF"/>
    <w:rsid w:val="000D1373"/>
    <w:rsid w:val="000D3C7F"/>
    <w:rsid w:val="000D6455"/>
    <w:rsid w:val="000D77F1"/>
    <w:rsid w:val="000E3142"/>
    <w:rsid w:val="000F77A0"/>
    <w:rsid w:val="001229AA"/>
    <w:rsid w:val="00132FF0"/>
    <w:rsid w:val="00137477"/>
    <w:rsid w:val="001402AF"/>
    <w:rsid w:val="001433ED"/>
    <w:rsid w:val="0016477A"/>
    <w:rsid w:val="001733BD"/>
    <w:rsid w:val="001878CC"/>
    <w:rsid w:val="001A3DCD"/>
    <w:rsid w:val="001A52AC"/>
    <w:rsid w:val="001C08C5"/>
    <w:rsid w:val="001E3236"/>
    <w:rsid w:val="001F4059"/>
    <w:rsid w:val="0020407C"/>
    <w:rsid w:val="00207DFD"/>
    <w:rsid w:val="0021392C"/>
    <w:rsid w:val="00215980"/>
    <w:rsid w:val="002320B4"/>
    <w:rsid w:val="0023242A"/>
    <w:rsid w:val="00233CF4"/>
    <w:rsid w:val="00240F0F"/>
    <w:rsid w:val="00244564"/>
    <w:rsid w:val="002634FA"/>
    <w:rsid w:val="002759A3"/>
    <w:rsid w:val="00276D96"/>
    <w:rsid w:val="00283B84"/>
    <w:rsid w:val="002915A5"/>
    <w:rsid w:val="002A541B"/>
    <w:rsid w:val="002B06C3"/>
    <w:rsid w:val="002B2E4A"/>
    <w:rsid w:val="002C1B8B"/>
    <w:rsid w:val="002D04F3"/>
    <w:rsid w:val="002D6B2A"/>
    <w:rsid w:val="002D7CAC"/>
    <w:rsid w:val="002E102E"/>
    <w:rsid w:val="002F011C"/>
    <w:rsid w:val="002F18E1"/>
    <w:rsid w:val="003065DA"/>
    <w:rsid w:val="003070AB"/>
    <w:rsid w:val="0031480B"/>
    <w:rsid w:val="0031755E"/>
    <w:rsid w:val="00326411"/>
    <w:rsid w:val="003306B4"/>
    <w:rsid w:val="003421DF"/>
    <w:rsid w:val="00346580"/>
    <w:rsid w:val="0036103F"/>
    <w:rsid w:val="00363661"/>
    <w:rsid w:val="00370829"/>
    <w:rsid w:val="00391E32"/>
    <w:rsid w:val="003A56DC"/>
    <w:rsid w:val="003A6A76"/>
    <w:rsid w:val="003B0904"/>
    <w:rsid w:val="003B168F"/>
    <w:rsid w:val="003B4431"/>
    <w:rsid w:val="003D2FE0"/>
    <w:rsid w:val="003E43C1"/>
    <w:rsid w:val="00400EB7"/>
    <w:rsid w:val="00401652"/>
    <w:rsid w:val="0040519E"/>
    <w:rsid w:val="004272D2"/>
    <w:rsid w:val="004273D2"/>
    <w:rsid w:val="00434B4F"/>
    <w:rsid w:val="00434E93"/>
    <w:rsid w:val="00442736"/>
    <w:rsid w:val="00450252"/>
    <w:rsid w:val="0045252A"/>
    <w:rsid w:val="00467ACA"/>
    <w:rsid w:val="00472397"/>
    <w:rsid w:val="004777FD"/>
    <w:rsid w:val="00480B9B"/>
    <w:rsid w:val="00480E17"/>
    <w:rsid w:val="004834F2"/>
    <w:rsid w:val="004A0D1E"/>
    <w:rsid w:val="004C166A"/>
    <w:rsid w:val="004C3BD6"/>
    <w:rsid w:val="004D0B8A"/>
    <w:rsid w:val="004D1FBD"/>
    <w:rsid w:val="004D6929"/>
    <w:rsid w:val="004D6C42"/>
    <w:rsid w:val="004E040B"/>
    <w:rsid w:val="004E0814"/>
    <w:rsid w:val="004E0CC1"/>
    <w:rsid w:val="004E314B"/>
    <w:rsid w:val="00511238"/>
    <w:rsid w:val="00517849"/>
    <w:rsid w:val="00523686"/>
    <w:rsid w:val="005320DB"/>
    <w:rsid w:val="005377FF"/>
    <w:rsid w:val="00555B76"/>
    <w:rsid w:val="00565F72"/>
    <w:rsid w:val="00567069"/>
    <w:rsid w:val="00580673"/>
    <w:rsid w:val="005A5D25"/>
    <w:rsid w:val="005B7EEF"/>
    <w:rsid w:val="005D06EB"/>
    <w:rsid w:val="005E67BD"/>
    <w:rsid w:val="00600A90"/>
    <w:rsid w:val="006030A6"/>
    <w:rsid w:val="006102B8"/>
    <w:rsid w:val="006157C8"/>
    <w:rsid w:val="0064457A"/>
    <w:rsid w:val="00661B60"/>
    <w:rsid w:val="00662834"/>
    <w:rsid w:val="0067138C"/>
    <w:rsid w:val="0067479D"/>
    <w:rsid w:val="006777F8"/>
    <w:rsid w:val="006A6F80"/>
    <w:rsid w:val="006B0CB7"/>
    <w:rsid w:val="006B36CC"/>
    <w:rsid w:val="006B66BC"/>
    <w:rsid w:val="006C2796"/>
    <w:rsid w:val="006E0723"/>
    <w:rsid w:val="006F229D"/>
    <w:rsid w:val="0071000A"/>
    <w:rsid w:val="00713914"/>
    <w:rsid w:val="0072413D"/>
    <w:rsid w:val="00730881"/>
    <w:rsid w:val="00731286"/>
    <w:rsid w:val="007441F4"/>
    <w:rsid w:val="00747D87"/>
    <w:rsid w:val="00753891"/>
    <w:rsid w:val="0076355F"/>
    <w:rsid w:val="00770D67"/>
    <w:rsid w:val="00773E9C"/>
    <w:rsid w:val="00775665"/>
    <w:rsid w:val="00790C93"/>
    <w:rsid w:val="00792896"/>
    <w:rsid w:val="00793C89"/>
    <w:rsid w:val="0079535F"/>
    <w:rsid w:val="007979AB"/>
    <w:rsid w:val="007A038A"/>
    <w:rsid w:val="007A12E2"/>
    <w:rsid w:val="007C794A"/>
    <w:rsid w:val="007D0275"/>
    <w:rsid w:val="007D0983"/>
    <w:rsid w:val="007D3E46"/>
    <w:rsid w:val="007E0DC0"/>
    <w:rsid w:val="007E305E"/>
    <w:rsid w:val="007E396A"/>
    <w:rsid w:val="007E5282"/>
    <w:rsid w:val="007F5AA6"/>
    <w:rsid w:val="00802252"/>
    <w:rsid w:val="0082175F"/>
    <w:rsid w:val="00826C06"/>
    <w:rsid w:val="008367A1"/>
    <w:rsid w:val="0084183F"/>
    <w:rsid w:val="00855258"/>
    <w:rsid w:val="00862456"/>
    <w:rsid w:val="0087203A"/>
    <w:rsid w:val="00872225"/>
    <w:rsid w:val="00872B91"/>
    <w:rsid w:val="008809EB"/>
    <w:rsid w:val="0088643F"/>
    <w:rsid w:val="008A3BA5"/>
    <w:rsid w:val="008A3BDC"/>
    <w:rsid w:val="008B447B"/>
    <w:rsid w:val="008B6290"/>
    <w:rsid w:val="008C0A6D"/>
    <w:rsid w:val="008C11F6"/>
    <w:rsid w:val="008D6934"/>
    <w:rsid w:val="008D7B3D"/>
    <w:rsid w:val="008E72F8"/>
    <w:rsid w:val="008E74F7"/>
    <w:rsid w:val="008F60C1"/>
    <w:rsid w:val="009011FA"/>
    <w:rsid w:val="00903DAC"/>
    <w:rsid w:val="00912E18"/>
    <w:rsid w:val="00930ECB"/>
    <w:rsid w:val="00934CEF"/>
    <w:rsid w:val="00937F95"/>
    <w:rsid w:val="00956144"/>
    <w:rsid w:val="00957F66"/>
    <w:rsid w:val="009646FE"/>
    <w:rsid w:val="00977824"/>
    <w:rsid w:val="00986C46"/>
    <w:rsid w:val="00990F92"/>
    <w:rsid w:val="00996E27"/>
    <w:rsid w:val="009A1AD8"/>
    <w:rsid w:val="009A54A1"/>
    <w:rsid w:val="009A7E5C"/>
    <w:rsid w:val="009B4F40"/>
    <w:rsid w:val="009C1011"/>
    <w:rsid w:val="009C23A1"/>
    <w:rsid w:val="009C5E41"/>
    <w:rsid w:val="009C7128"/>
    <w:rsid w:val="009D78AF"/>
    <w:rsid w:val="009D7B55"/>
    <w:rsid w:val="009E16AE"/>
    <w:rsid w:val="009E20FA"/>
    <w:rsid w:val="009E6749"/>
    <w:rsid w:val="00A01712"/>
    <w:rsid w:val="00A123EC"/>
    <w:rsid w:val="00A24672"/>
    <w:rsid w:val="00A257FB"/>
    <w:rsid w:val="00A30608"/>
    <w:rsid w:val="00A3496D"/>
    <w:rsid w:val="00A753FE"/>
    <w:rsid w:val="00A90C70"/>
    <w:rsid w:val="00A92158"/>
    <w:rsid w:val="00AA2D40"/>
    <w:rsid w:val="00AA3044"/>
    <w:rsid w:val="00AB30EA"/>
    <w:rsid w:val="00AC34D9"/>
    <w:rsid w:val="00AC67F2"/>
    <w:rsid w:val="00AE03DE"/>
    <w:rsid w:val="00AF164A"/>
    <w:rsid w:val="00AF7651"/>
    <w:rsid w:val="00B03FDC"/>
    <w:rsid w:val="00B16E9F"/>
    <w:rsid w:val="00B203F2"/>
    <w:rsid w:val="00B31A6B"/>
    <w:rsid w:val="00B40A8C"/>
    <w:rsid w:val="00B44045"/>
    <w:rsid w:val="00B51539"/>
    <w:rsid w:val="00B5382C"/>
    <w:rsid w:val="00B60ABC"/>
    <w:rsid w:val="00B97BDB"/>
    <w:rsid w:val="00BA56FC"/>
    <w:rsid w:val="00BA5D01"/>
    <w:rsid w:val="00BA6CB6"/>
    <w:rsid w:val="00BC04F1"/>
    <w:rsid w:val="00BC57A7"/>
    <w:rsid w:val="00BD42D0"/>
    <w:rsid w:val="00BD7EE2"/>
    <w:rsid w:val="00BE05D9"/>
    <w:rsid w:val="00BF42B9"/>
    <w:rsid w:val="00C0172A"/>
    <w:rsid w:val="00C308AD"/>
    <w:rsid w:val="00C334C2"/>
    <w:rsid w:val="00C41ECF"/>
    <w:rsid w:val="00C51552"/>
    <w:rsid w:val="00C52A18"/>
    <w:rsid w:val="00C73620"/>
    <w:rsid w:val="00C77694"/>
    <w:rsid w:val="00CB71D6"/>
    <w:rsid w:val="00CC226E"/>
    <w:rsid w:val="00CE1F47"/>
    <w:rsid w:val="00CF20E7"/>
    <w:rsid w:val="00D00D7B"/>
    <w:rsid w:val="00D1242B"/>
    <w:rsid w:val="00D155F6"/>
    <w:rsid w:val="00D2425D"/>
    <w:rsid w:val="00D24526"/>
    <w:rsid w:val="00D25041"/>
    <w:rsid w:val="00D31030"/>
    <w:rsid w:val="00D316E5"/>
    <w:rsid w:val="00D44059"/>
    <w:rsid w:val="00D81219"/>
    <w:rsid w:val="00D87476"/>
    <w:rsid w:val="00D953F9"/>
    <w:rsid w:val="00D979FE"/>
    <w:rsid w:val="00DA4A7D"/>
    <w:rsid w:val="00DA6321"/>
    <w:rsid w:val="00DB5E7A"/>
    <w:rsid w:val="00DB73AB"/>
    <w:rsid w:val="00DC104A"/>
    <w:rsid w:val="00DC7C63"/>
    <w:rsid w:val="00DD0A55"/>
    <w:rsid w:val="00DD6E64"/>
    <w:rsid w:val="00DD726A"/>
    <w:rsid w:val="00DF02CB"/>
    <w:rsid w:val="00DF6546"/>
    <w:rsid w:val="00E23F12"/>
    <w:rsid w:val="00E2540F"/>
    <w:rsid w:val="00E301AF"/>
    <w:rsid w:val="00E361CF"/>
    <w:rsid w:val="00E36DEE"/>
    <w:rsid w:val="00E45C25"/>
    <w:rsid w:val="00E45FE8"/>
    <w:rsid w:val="00E47766"/>
    <w:rsid w:val="00E55E72"/>
    <w:rsid w:val="00E6442B"/>
    <w:rsid w:val="00E869EA"/>
    <w:rsid w:val="00E946D7"/>
    <w:rsid w:val="00EC1593"/>
    <w:rsid w:val="00EC7C06"/>
    <w:rsid w:val="00ED6C47"/>
    <w:rsid w:val="00EE495A"/>
    <w:rsid w:val="00EE4AFC"/>
    <w:rsid w:val="00EE505A"/>
    <w:rsid w:val="00F04BFA"/>
    <w:rsid w:val="00F0567B"/>
    <w:rsid w:val="00F12708"/>
    <w:rsid w:val="00F22E32"/>
    <w:rsid w:val="00F22F8C"/>
    <w:rsid w:val="00F230A3"/>
    <w:rsid w:val="00F277B2"/>
    <w:rsid w:val="00F30B4B"/>
    <w:rsid w:val="00F33CB4"/>
    <w:rsid w:val="00F35046"/>
    <w:rsid w:val="00F42DCD"/>
    <w:rsid w:val="00F50B2A"/>
    <w:rsid w:val="00F53661"/>
    <w:rsid w:val="00F6265D"/>
    <w:rsid w:val="00F90800"/>
    <w:rsid w:val="00F92A71"/>
    <w:rsid w:val="00F93BAF"/>
    <w:rsid w:val="00F95680"/>
    <w:rsid w:val="00FA0383"/>
    <w:rsid w:val="00FA3888"/>
    <w:rsid w:val="00FA5183"/>
    <w:rsid w:val="00FB651E"/>
    <w:rsid w:val="00FC2989"/>
    <w:rsid w:val="00FC6871"/>
    <w:rsid w:val="00FD453C"/>
    <w:rsid w:val="00FD669D"/>
    <w:rsid w:val="00FE0594"/>
    <w:rsid w:val="00FE0809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2175F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2175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82175F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2175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3">
    <w:name w:val="header"/>
    <w:basedOn w:val="a"/>
    <w:link w:val="a4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175F"/>
  </w:style>
  <w:style w:type="paragraph" w:styleId="a6">
    <w:name w:val="footer"/>
    <w:basedOn w:val="a"/>
    <w:link w:val="a7"/>
    <w:rsid w:val="0082175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2175F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2175F"/>
    <w:pPr>
      <w:shd w:val="clear" w:color="auto" w:fill="FFFFFF"/>
      <w:spacing w:line="317" w:lineRule="exact"/>
      <w:ind w:right="5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2175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Cell">
    <w:name w:val="ConsCell"/>
    <w:rsid w:val="0082175F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a">
    <w:name w:val="Body Text"/>
    <w:basedOn w:val="a"/>
    <w:link w:val="ab"/>
    <w:rsid w:val="0082175F"/>
    <w:pPr>
      <w:jc w:val="center"/>
    </w:pPr>
    <w:rPr>
      <w:b/>
      <w:sz w:val="26"/>
    </w:rPr>
  </w:style>
  <w:style w:type="character" w:customStyle="1" w:styleId="ab">
    <w:name w:val="Основной текст Знак"/>
    <w:basedOn w:val="a0"/>
    <w:link w:val="aa"/>
    <w:rsid w:val="008217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8217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217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21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75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6749"/>
    <w:rPr>
      <w:color w:val="808080"/>
    </w:rPr>
  </w:style>
  <w:style w:type="paragraph" w:customStyle="1" w:styleId="ConsPlusTitle">
    <w:name w:val="ConsPlusTitle"/>
    <w:rsid w:val="00DD726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DD726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56E202EA2AFCF255F324FBD31DE025D2BAD9DB03F37FE2A364F38183BFB64AADC6CE840EE1DB0F8596D3DCS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56E202EA2AFCF255F324FBD31DE025D2BAD9DB03F37FE2A364F38183BFB64AADC6CE840EE1DB0F8596D2DCS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8E08C3FD1F2422F755E3165179B52728AB535642C66C149339E360298EEA939C7DB09D4ABSDs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0763-F9E9-4042-834E-E62A4B29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Links>
    <vt:vector size="72" baseType="variant">
      <vt:variant>
        <vt:i4>4259928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consultantplus://offline/ref=3FE8E08C3FD1F2422F755E3165179B52728AB535642C66C149339E360298EEA939C7DB09D4ABSDs4L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consultantplus://offline/ref=3FE8E08C3FD1F2422F755E3165179B52728AB535642C66C149339E360298EEA939C7DB09D4ABD6243B0243SAs8L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Надежда Ю. Созинова</cp:lastModifiedBy>
  <cp:revision>2</cp:revision>
  <cp:lastPrinted>2017-10-02T09:30:00Z</cp:lastPrinted>
  <dcterms:created xsi:type="dcterms:W3CDTF">2017-10-02T11:39:00Z</dcterms:created>
  <dcterms:modified xsi:type="dcterms:W3CDTF">2017-10-02T11:39:00Z</dcterms:modified>
</cp:coreProperties>
</file>