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127" w:rsidRDefault="00055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55127" w:rsidRDefault="00055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закона Кировской области </w:t>
      </w:r>
    </w:p>
    <w:p w:rsidR="00755127" w:rsidRDefault="000553A3">
      <w:pPr>
        <w:pStyle w:val="26"/>
        <w:rPr>
          <w:b/>
          <w:bCs/>
          <w:szCs w:val="28"/>
        </w:rPr>
      </w:pPr>
      <w:r>
        <w:rPr>
          <w:b/>
          <w:szCs w:val="28"/>
        </w:rPr>
        <w:t>«О внесении изменений в статью 3 Закона Кировской области «Об оценке регулирующего воздействия проектов нормативных правовых актов Кировской области и проектов муниципальных нормативных правовых актов и экспертизе нормативных правовых актов Кировской области и муниципальных нормативных правовых актов</w:t>
      </w:r>
      <w:r>
        <w:rPr>
          <w:b/>
          <w:bCs/>
          <w:szCs w:val="28"/>
        </w:rPr>
        <w:t>»</w:t>
      </w:r>
    </w:p>
    <w:p w:rsidR="00755127" w:rsidRDefault="00755127">
      <w:pPr>
        <w:pStyle w:val="26"/>
        <w:spacing w:line="240" w:lineRule="exact"/>
        <w:rPr>
          <w:b/>
          <w:bCs/>
          <w:szCs w:val="28"/>
        </w:rPr>
      </w:pPr>
    </w:p>
    <w:p w:rsidR="00755127" w:rsidRDefault="00755127">
      <w:pPr>
        <w:pStyle w:val="26"/>
        <w:spacing w:line="240" w:lineRule="exact"/>
        <w:rPr>
          <w:b/>
          <w:bCs/>
        </w:rPr>
      </w:pPr>
    </w:p>
    <w:p w:rsidR="00755127" w:rsidRDefault="000553A3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закона Кировской области «О внесении изменений в статью 3 Закон Кировской области «Об оценке регулирующего воздействия проектов нормативных правовых актов Кировской области и проектов муниципальных нормативных правовых актов и экспертизе нормативных правовых актов Кировской области и муниципальных нормативных правовых актов» (далее – проект закона) разработан в целях обеспечения проведения экспертизы в отношении законов Кировской области.</w:t>
      </w:r>
    </w:p>
    <w:p w:rsidR="00755127" w:rsidRDefault="000553A3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действующей нормой Закона Кировской области </w:t>
      </w:r>
      <w:r>
        <w:rPr>
          <w:sz w:val="28"/>
          <w:szCs w:val="28"/>
        </w:rPr>
        <w:br/>
        <w:t xml:space="preserve">от 24.12.2014 № 499-ЗО «Об оценке регулирующего воздействия проектов нормативных правовых актов Кировской области и проектов муниципальных нормативных правовых актов и экспертизе нормативных правовых актов Кировской области и муниципальных нормативных правовых актов» (далее – Закон Кировской области от 24.12.2014 № 499-ЗО) предусмотрено, что экспертиза в отношении законов Кировской области и постановлений Законодательного Собрания Кировской области, затрагивающих вопросы осуществления предпринимательской и инвестиционной деятельности, проводится в порядке, утвержденном Законодательным Собранием Кировской области. </w:t>
      </w:r>
    </w:p>
    <w:p w:rsidR="00755127" w:rsidRDefault="000553A3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вышеуказанной нормы Закона Кировской области </w:t>
      </w:r>
      <w:r>
        <w:rPr>
          <w:sz w:val="28"/>
          <w:szCs w:val="28"/>
        </w:rPr>
        <w:br/>
        <w:t xml:space="preserve">от 24.12.2014 № 499-ЗО постановлением Законодательного Собрания Кировской области от 21.07.2016 </w:t>
      </w:r>
      <w:proofErr w:type="gramStart"/>
      <w:r>
        <w:rPr>
          <w:sz w:val="28"/>
          <w:szCs w:val="28"/>
        </w:rPr>
        <w:t>№  59</w:t>
      </w:r>
      <w:proofErr w:type="gramEnd"/>
      <w:r>
        <w:rPr>
          <w:sz w:val="28"/>
          <w:szCs w:val="28"/>
        </w:rPr>
        <w:t>/242 утверждено Положение о проведении в Законодательном Собрании Кировской области экспертизы действующих законов Кировской области, затрагивающих вопросы осуществления предпринимательской и инвестиционной деятельности.</w:t>
      </w:r>
    </w:p>
    <w:p w:rsidR="00755127" w:rsidRDefault="000553A3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Министерством экономического развития Российской Федерации ежегодно проводится </w:t>
      </w:r>
      <w:proofErr w:type="spellStart"/>
      <w:r>
        <w:rPr>
          <w:sz w:val="28"/>
          <w:szCs w:val="28"/>
        </w:rPr>
        <w:t>рейтингование</w:t>
      </w:r>
      <w:proofErr w:type="spellEnd"/>
      <w:r>
        <w:rPr>
          <w:sz w:val="28"/>
          <w:szCs w:val="28"/>
        </w:rPr>
        <w:t xml:space="preserve"> качества проведения оценки регулирующего воздействия проектов нормативных правовых актов, оценки фактического воздействия и экспертизы нормативных правовых актов в субъектах Российской Федерации. При подсчете результатов рейтинга </w:t>
      </w:r>
      <w:r>
        <w:rPr>
          <w:sz w:val="28"/>
          <w:szCs w:val="28"/>
        </w:rPr>
        <w:lastRenderedPageBreak/>
        <w:t>учитываются показатели, характеризующие развитие института оценки регулирующего воздействия и экспертизы. Итоги рейтинга также включаются в ежегодный рейтинг инвестиционной привлекательности субъектов Российской Федерации.</w:t>
      </w:r>
    </w:p>
    <w:p w:rsidR="00755127" w:rsidRDefault="000553A3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2022 года Кировская область заняла хороший уровень и отнесена Минэкономразвития России к регионам-лидерам по качеству проведения оценки регулирующего воздействия и экспертизы.</w:t>
      </w:r>
    </w:p>
    <w:p w:rsidR="00755127" w:rsidRDefault="000553A3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оценка регулирующего воздействия проектов нормативных правовых актов Кировской области и экспертизы нормативных правовых актов Кировской области (за исключением законов Кировской области) проводится в соответствии с постановлением Правительства Кировской области от 05.05.2017 №  64/243 «О проведении оценки регулирующего воздействия проектов нормативных правовых актов Кировской области, экспертизы нормативных правовых актов Кировской области и оценки фактического воздействия нормативных правовых актов Кировской области». В настоящее время механизм проведения оценки регулирующего воздействия и экспертизы отлажен и является востребованным у бизнеса. </w:t>
      </w:r>
    </w:p>
    <w:p w:rsidR="00755127" w:rsidRDefault="000553A3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уполномоченного органа исполнительной власти Кировской области – министерства экономического развития Кировской области имеются все необходимые информационные ресурсы для проведения оценки регулирующего воздействия и экспертизы, в том числе и в отношении законов Кировской области. </w:t>
      </w:r>
    </w:p>
    <w:p w:rsidR="00755127" w:rsidRDefault="000553A3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необходимость проведения экспертизы в отношении </w:t>
      </w:r>
      <w:proofErr w:type="gramStart"/>
      <w:r>
        <w:rPr>
          <w:sz w:val="28"/>
          <w:szCs w:val="28"/>
        </w:rPr>
        <w:t>действующих  законов</w:t>
      </w:r>
      <w:proofErr w:type="gramEnd"/>
      <w:r>
        <w:rPr>
          <w:sz w:val="28"/>
          <w:szCs w:val="28"/>
        </w:rPr>
        <w:t xml:space="preserve"> Кировской области, которая направлена на выявление положений, необоснованно затрудняющих осуществление предпринимательской и инвестиционной деятельности, проектом закона предусматривается возможность проведения экспертизы законов Кировской области в порядке, определяемом Правительством Кировской области. В случае принятия предлагаемого проекта закона Кировской области внесение изменений в действующий Порядок проведения оценки регулирующего воздействия проектов нормативных правовых актов Кировской области и экспертизы нормативных правовых актов Кировской области, утвержденный постановлением Правительства Кировской области, не потребуется. Имеющиеся в нем формулировки позволят министерству экономического развития Кировской области проводить экспертизу законов Кировской области на должном уровне. Действующий Порядок проведения оценки регулирующего </w:t>
      </w:r>
      <w:r>
        <w:rPr>
          <w:sz w:val="28"/>
          <w:szCs w:val="28"/>
        </w:rPr>
        <w:lastRenderedPageBreak/>
        <w:t>воздействия проектов нормативных правовых актов Кировской области и экспертизы нормативных правовых актов Кировской области, в том числе обеспечивает участие депутатов Законодательного Собрания Кировской области в проводимой экспертизе законов Кировской области.</w:t>
      </w:r>
    </w:p>
    <w:p w:rsidR="00487974" w:rsidRDefault="00487974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закона не потребует признания утратившими силу, приостановления, изменения или принятия законов Кировской области.</w:t>
      </w:r>
    </w:p>
    <w:p w:rsidR="00C628BB" w:rsidRDefault="00487974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проекта закона не потребует расходов областного бюджета.</w:t>
      </w:r>
    </w:p>
    <w:p w:rsidR="00C628BB" w:rsidRPr="00C628BB" w:rsidRDefault="00C628BB" w:rsidP="00C628BB">
      <w:pPr>
        <w:rPr>
          <w:sz w:val="28"/>
          <w:szCs w:val="28"/>
        </w:rPr>
      </w:pPr>
    </w:p>
    <w:p w:rsidR="00C628BB" w:rsidRPr="00C628BB" w:rsidRDefault="00C628BB" w:rsidP="00C628BB">
      <w:pPr>
        <w:rPr>
          <w:sz w:val="28"/>
          <w:szCs w:val="28"/>
        </w:rPr>
      </w:pPr>
    </w:p>
    <w:p w:rsidR="00C628BB" w:rsidRDefault="00C628BB" w:rsidP="00C628BB">
      <w:pPr>
        <w:rPr>
          <w:sz w:val="28"/>
          <w:szCs w:val="28"/>
        </w:rPr>
      </w:pPr>
    </w:p>
    <w:p w:rsidR="00C628BB" w:rsidRDefault="00C628BB" w:rsidP="00C628BB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Депутат</w:t>
      </w:r>
    </w:p>
    <w:p w:rsidR="00C628BB" w:rsidRDefault="00C628BB" w:rsidP="00C628BB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Законодательного Собрания</w:t>
      </w:r>
    </w:p>
    <w:p w:rsidR="00487974" w:rsidRPr="00C628BB" w:rsidRDefault="00C628BB" w:rsidP="00C628BB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  <w:bookmarkStart w:id="0" w:name="_GoBack"/>
      <w:bookmarkEnd w:id="0"/>
      <w:r>
        <w:rPr>
          <w:sz w:val="28"/>
          <w:szCs w:val="28"/>
        </w:rPr>
        <w:tab/>
        <w:t xml:space="preserve">         Р.А. Титов</w:t>
      </w:r>
    </w:p>
    <w:sectPr w:rsidR="00487974" w:rsidRPr="00C628BB">
      <w:headerReference w:type="even" r:id="rId7"/>
      <w:headerReference w:type="default" r:id="rId8"/>
      <w:pgSz w:w="11906" w:h="16838"/>
      <w:pgMar w:top="993" w:right="707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05A" w:rsidRDefault="004E705A">
      <w:r>
        <w:separator/>
      </w:r>
    </w:p>
  </w:endnote>
  <w:endnote w:type="continuationSeparator" w:id="0">
    <w:p w:rsidR="004E705A" w:rsidRDefault="004E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05A" w:rsidRDefault="004E705A">
      <w:r>
        <w:separator/>
      </w:r>
    </w:p>
  </w:footnote>
  <w:footnote w:type="continuationSeparator" w:id="0">
    <w:p w:rsidR="004E705A" w:rsidRDefault="004E7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127" w:rsidRDefault="000553A3">
    <w:pPr>
      <w:pStyle w:val="ab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755127" w:rsidRDefault="0075512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127" w:rsidRDefault="000553A3">
    <w:pPr>
      <w:pStyle w:val="ab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C628BB">
      <w:rPr>
        <w:rStyle w:val="afa"/>
        <w:noProof/>
      </w:rPr>
      <w:t>3</w:t>
    </w:r>
    <w:r>
      <w:rPr>
        <w:rStyle w:val="afa"/>
      </w:rPr>
      <w:fldChar w:fldCharType="end"/>
    </w:r>
  </w:p>
  <w:p w:rsidR="00755127" w:rsidRDefault="0075512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D7596"/>
    <w:multiLevelType w:val="hybridMultilevel"/>
    <w:tmpl w:val="7F22D7D2"/>
    <w:lvl w:ilvl="0" w:tplc="2BC2F5A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000000"/>
      </w:rPr>
    </w:lvl>
    <w:lvl w:ilvl="1" w:tplc="373C4BF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8CE08D6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9DC7B7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33A83672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00725E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88858E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64A4FB0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ECA1C42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D3F7C8E"/>
    <w:multiLevelType w:val="hybridMultilevel"/>
    <w:tmpl w:val="65668150"/>
    <w:lvl w:ilvl="0" w:tplc="60562CB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color w:val="000000"/>
      </w:rPr>
    </w:lvl>
    <w:lvl w:ilvl="1" w:tplc="CB2A7F2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8B88BD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19034C8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13AAD46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6BE0F2A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3BAF6A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DE8A1D2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01E770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F3971B7"/>
    <w:multiLevelType w:val="hybridMultilevel"/>
    <w:tmpl w:val="95185370"/>
    <w:lvl w:ilvl="0" w:tplc="471A1C08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</w:lvl>
    <w:lvl w:ilvl="1" w:tplc="B2F87F2C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A68E96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EB0C59A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2370E858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00EB878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555620DA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D0B06AC6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9424D03C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27"/>
    <w:rsid w:val="000553A3"/>
    <w:rsid w:val="00237260"/>
    <w:rsid w:val="00487974"/>
    <w:rsid w:val="004E705A"/>
    <w:rsid w:val="00755127"/>
    <w:rsid w:val="00C6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71FD0-9070-4DCF-9245-FBCEE7ED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13">
    <w:name w:val="Знак Знак Знак 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page number"/>
    <w:basedOn w:val="a0"/>
  </w:style>
  <w:style w:type="paragraph" w:customStyle="1" w:styleId="afb">
    <w:name w:val="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fd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 Знак2 Знак Знак Знак Знак Знак Знак 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15">
    <w:name w:val="Абзац1"/>
    <w:basedOn w:val="a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26">
    <w:name w:val="Body Text 2"/>
    <w:basedOn w:val="a"/>
    <w:link w:val="27"/>
    <w:pPr>
      <w:jc w:val="center"/>
    </w:pPr>
    <w:rPr>
      <w:sz w:val="28"/>
    </w:rPr>
  </w:style>
  <w:style w:type="character" w:customStyle="1" w:styleId="27">
    <w:name w:val="Основной текст 2 Знак"/>
    <w:basedOn w:val="a0"/>
    <w:link w:val="2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Пургина Марина Владимировна</cp:lastModifiedBy>
  <cp:revision>4</cp:revision>
  <cp:lastPrinted>2023-05-10T08:11:00Z</cp:lastPrinted>
  <dcterms:created xsi:type="dcterms:W3CDTF">2023-05-10T07:33:00Z</dcterms:created>
  <dcterms:modified xsi:type="dcterms:W3CDTF">2023-05-10T08:11:00Z</dcterms:modified>
  <cp:version>786432</cp:version>
</cp:coreProperties>
</file>